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ALLEGATO C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rFonts w:ascii="Times New Roman" w:hAnsi="Times New Roman" w:eastAsia="Times New Roman"/>
          <w:b/>
          <w:b/>
        </w:rPr>
      </w:pPr>
      <w:r>
        <w:rPr>
          <w:b/>
          <w:sz w:val="20"/>
          <w:szCs w:val="20"/>
        </w:rPr>
        <w:t xml:space="preserve">PON FESR REACT EU - CODICE PROGETTO: </w:t>
      </w:r>
      <w:r>
        <w:rPr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13.1.3A-FESRPON-PU-2022-169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rFonts w:ascii="Times New Roman" w:hAnsi="Times New Roman" w:eastAsia="Times New Roman"/>
          <w:b/>
          <w:b/>
        </w:rPr>
      </w:pPr>
      <w:r>
        <w:rPr>
          <w:rFonts w:eastAsia="Times New Roman" w:ascii="Times New Roman" w:hAnsi="Times New Roman"/>
          <w:b/>
          <w:sz w:val="22"/>
          <w:szCs w:val="22"/>
        </w:rPr>
        <w:t>CUP: H59J22000430006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INFORMATIVA SUL TRATTAMENTO DEI DATI PERSONALI </w:t>
      </w:r>
      <w:bookmarkStart w:id="0" w:name="_GoBack"/>
      <w:bookmarkEnd w:id="0"/>
    </w:p>
    <w:p>
      <w:pPr>
        <w:pStyle w:val="Normal"/>
        <w:spacing w:before="0" w:after="60"/>
        <w:ind w:left="-5" w:hanging="0"/>
        <w:rPr/>
      </w:pPr>
      <w:r>
        <w:rPr/>
      </w:r>
    </w:p>
    <w:p>
      <w:pPr>
        <w:pStyle w:val="Normal"/>
        <w:spacing w:before="0" w:after="60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Gentile sig.re/sig.ra con la presente desideriamo informarla che il Regolamento Europeo 2016/679 (GDPR), nel seguito indicato sinteticamente come Regolamento), ed il Decreto Legislativo n. 196/2003 modificato dal D.Lgs. 101/2018 (nel seguito indicato sinteticamente come Codice), impongono che ogni trattamento dei dati personali delle persone fisiche sia effettuato osservando severe regole organizzative e tecniche.  </w:t>
      </w:r>
    </w:p>
    <w:p>
      <w:pPr>
        <w:pStyle w:val="Normal"/>
        <w:spacing w:lineRule="auto" w:line="247" w:before="0" w:after="63"/>
        <w:ind w:left="10" w:right="194" w:hanging="0"/>
        <w:jc w:val="both"/>
        <w:rPr>
          <w:sz w:val="20"/>
          <w:szCs w:val="20"/>
        </w:rPr>
      </w:pPr>
      <w:r>
        <w:rPr>
          <w:sz w:val="20"/>
          <w:szCs w:val="20"/>
        </w:rPr>
        <w:t>Con il termine trattamento dei dati si intende “</w:t>
      </w:r>
      <w:r>
        <w:rPr>
          <w:i/>
          <w:sz w:val="20"/>
          <w:szCs w:val="20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>
        <w:rPr>
          <w:sz w:val="20"/>
          <w:szCs w:val="20"/>
        </w:rPr>
        <w:t xml:space="preserve">”.  </w:t>
      </w:r>
    </w:p>
    <w:p>
      <w:pPr>
        <w:pStyle w:val="Normal"/>
        <w:ind w:left="-5" w:right="178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ind w:left="-5" w:right="2388" w:firstLine="2564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Finalità del trattamento e fondamento di liceità </w:t>
      </w:r>
    </w:p>
    <w:p>
      <w:pPr>
        <w:pStyle w:val="Normal"/>
        <w:ind w:right="2388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2388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trattamento dei suoi dati personali avrà le seguenti finalità: </w:t>
      </w:r>
    </w:p>
    <w:p>
      <w:pPr>
        <w:pStyle w:val="Normal"/>
        <w:numPr>
          <w:ilvl w:val="0"/>
          <w:numId w:val="2"/>
        </w:numPr>
        <w:spacing w:lineRule="auto" w:line="247" w:before="0" w:after="2"/>
        <w:ind w:left="216"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predisposizione e comunicazioni informative precontrattuali e istruttorie rispetto alla stipula del contratto; </w:t>
      </w:r>
    </w:p>
    <w:p>
      <w:pPr>
        <w:pStyle w:val="Normal"/>
        <w:numPr>
          <w:ilvl w:val="0"/>
          <w:numId w:val="2"/>
        </w:numPr>
        <w:spacing w:lineRule="auto" w:line="247" w:before="0" w:after="2"/>
        <w:ind w:left="216"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esecuzione del contratto e conseguente gestione amministrativa e contabile; </w:t>
      </w:r>
    </w:p>
    <w:p>
      <w:pPr>
        <w:pStyle w:val="Normal"/>
        <w:numPr>
          <w:ilvl w:val="0"/>
          <w:numId w:val="2"/>
        </w:numPr>
        <w:spacing w:lineRule="auto" w:line="247" w:before="0" w:after="2"/>
        <w:ind w:left="216"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adempimento di obblighi derivanti da leggi, contratti, regolamenti in materia di igiene e sicurezza del lavoro, in materia fiscale, in materia assicurativa; </w:t>
      </w:r>
    </w:p>
    <w:p>
      <w:pPr>
        <w:pStyle w:val="Normal"/>
        <w:numPr>
          <w:ilvl w:val="0"/>
          <w:numId w:val="2"/>
        </w:numPr>
        <w:spacing w:lineRule="auto" w:line="247" w:before="0" w:after="2"/>
        <w:ind w:left="216" w:hanging="2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gestione del contenzioso (es. inadempimenti contrattuali, controversie giudiziarie).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richiesti per le finalità da 1 a 4 è indispensabile a questa Istituzione Scolastica per l'assolvimento dei suoi obblighi istituzionali e contrattuali, il trattamento non è quindi soggetto a consenso ed il mancato conferimento dei dati potrebbe compromettere gli adempimenti contrattuali. </w:t>
      </w:r>
    </w:p>
    <w:p>
      <w:pPr>
        <w:pStyle w:val="Normal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raccolti per le finalità 1-4 saranno conservati per tutta la durata del rapporto contrattuale e comunque per il periodo imposto dalle vigenti disposizioni in materia civilistica e fiscale.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Forniamo, quindi, le seguenti informazioni sul trattamento dei dati più sopra menzionati: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tutti i dati da Lei forniti, nell’ambito del rapporto con questa Istituzione scolastica, verranno  trattati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1 febbraio 2001, n. 44 e le norme in materia di contabilità generale dello Stato; D.Lgs. n. 165/2001, Legge 13 luglio 2015 n. 107, Dlgs 50/2016 e tutta la normativa e le prassi amministrative richiamate e collegate alle citate disposizioni);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richiesti è obbligatorio in quanto previsto dalla normativa citata al precedente punto 1; l'eventuale rifiuto a fornire tali dati potrebbe comportare il mancato perfezionamento o mantenimento dei contratti sopra menzionati.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sopra evidenziati potranno essere trattati, solo ed esclusivamente per le finalità istituzionali della scuola, anche se raccolti non presso l'Istituzione scolastica, ma presso il Ministero dell'Istruzione e le sue articolazioni periferiche, presso altre Amministrazioni dello Stato, oppure presso Regioni e enti locali;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>
      <w:pPr>
        <w:pStyle w:val="Normal"/>
        <w:numPr>
          <w:ilvl w:val="0"/>
          <w:numId w:val="4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gli enti pubblici competenti per legge per la gestione degli adempimenti fiscali (es. Agenzia delle Entrate), - le Avvocature dello Stato, per la difesa erariale e consulenza presso gli organi di giustizia, </w:t>
      </w:r>
    </w:p>
    <w:p>
      <w:pPr>
        <w:pStyle w:val="Normal"/>
        <w:numPr>
          <w:ilvl w:val="0"/>
          <w:numId w:val="4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Magistrature ordinarie e amministrativo-contabile e Organi di polizia giudiziaria, per l’esercizio dell’azione di giustizia </w:t>
      </w:r>
    </w:p>
    <w:p>
      <w:pPr>
        <w:pStyle w:val="Normal"/>
        <w:numPr>
          <w:ilvl w:val="0"/>
          <w:numId w:val="4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liberi professionisti, ai fini di patrocinio o di consulenza, compresi quelli di controparte per le finalità di corrispondenza </w:t>
      </w:r>
    </w:p>
    <w:p>
      <w:pPr>
        <w:pStyle w:val="Normal"/>
        <w:numPr>
          <w:ilvl w:val="0"/>
          <w:numId w:val="4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7" w:before="0" w:after="2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oggetto del trattamento, registrati in sistemi informativi su web, sono conservati su server ubicati all'interno dell'Unione Europea e non sono quindi oggetto di trasferimento.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7" w:before="0" w:after="2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diritti esercitabili dall'interessato sono i seguenti: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revocare il consenso in qualsiasi momento;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ottenere informazioni su quali dati sono trattati dal titolare (diritto di informazione);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chiedere ed ottenere in forma intellegibile i dati in possesso del titolare (diritto di accesso);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esercitare l'opposizione al trattamento in tutto o in parte;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opporsi ai trattamenti automatizzati;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ottenere la cancellazione dei dati in possesso del titolare;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ottenere l'aggiornamento o la rettifica dei dati conferiti;  </w:t>
      </w:r>
    </w:p>
    <w:p>
      <w:pPr>
        <w:pStyle w:val="Normal"/>
        <w:numPr>
          <w:ilvl w:val="0"/>
          <w:numId w:val="6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chiedere ed ottenere trasformazione in forma anonima dei dati;  </w:t>
      </w:r>
    </w:p>
    <w:p>
      <w:pPr>
        <w:pStyle w:val="Normal"/>
        <w:numPr>
          <w:ilvl w:val="0"/>
          <w:numId w:val="6"/>
        </w:numPr>
        <w:spacing w:lineRule="auto" w:line="2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chiedere ed ottenere il blocco o la limitazione dei dati trattati in violazione di legge e quelli dei quali non è più necessaria la conservazione in relazione agli scopi del trattamento; - diritto alla portabilità dei dati.  </w:t>
      </w:r>
    </w:p>
    <w:p>
      <w:pPr>
        <w:pStyle w:val="Normal"/>
        <w:spacing w:lineRule="auto" w:line="259"/>
        <w:ind w:left="1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>Il Titolare del trattamento dei dati personali è l’IC MARCONI-MICHELANGELO di Laterza</w:t>
      </w:r>
    </w:p>
    <w:p>
      <w:pPr>
        <w:pStyle w:val="Normal"/>
        <w:ind w:left="-5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7"/>
        </w:numPr>
        <w:spacing w:lineRule="auto" w:line="247" w:before="0" w:after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tabs>
          <w:tab w:val="clear" w:pos="708"/>
          <w:tab w:val="center" w:pos="7371" w:leader="none"/>
        </w:tabs>
        <w:jc w:val="both"/>
        <w:rPr>
          <w:sz w:val="20"/>
        </w:rPr>
      </w:pPr>
      <w:r>
        <w:rPr>
          <w:sz w:val="20"/>
        </w:rPr>
        <w:tab/>
        <w:t>IL DIRIGENTE SCOLASTICO</w:t>
      </w:r>
    </w:p>
    <w:p>
      <w:pPr>
        <w:pStyle w:val="Normal"/>
        <w:tabs>
          <w:tab w:val="clear" w:pos="708"/>
          <w:tab w:val="center" w:pos="2268" w:leader="none"/>
          <w:tab w:val="center" w:pos="7371" w:leader="none"/>
        </w:tabs>
        <w:jc w:val="both"/>
        <w:rPr>
          <w:sz w:val="20"/>
        </w:rPr>
      </w:pPr>
      <w:r>
        <w:rPr>
          <w:sz w:val="20"/>
        </w:rPr>
        <w:tab/>
        <w:tab/>
        <w:t>Pasquale CASTELLANETA</w:t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left="5529" w:hanging="0"/>
        <w:rPr>
          <w:i/>
          <w:i/>
          <w:color w:val="555555"/>
          <w:sz w:val="16"/>
        </w:rPr>
      </w:pPr>
      <w:r>
        <w:rPr>
          <w:sz w:val="20"/>
        </w:rPr>
        <w:tab/>
      </w:r>
      <w:r>
        <w:rPr>
          <w:i/>
          <w:color w:val="555555"/>
          <w:sz w:val="16"/>
        </w:rPr>
        <w:t xml:space="preserve">Firma ai sensi dell’art. 3, comma 2, del D.Lgs. 39/93  </w:t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left="5529" w:hanging="0"/>
        <w:rPr/>
      </w:pPr>
      <w:r>
        <w:rPr>
          <w:i/>
          <w:color w:val="555555"/>
          <w:sz w:val="16"/>
        </w:rPr>
        <w:tab/>
        <w:t>autografa sostituita a mezzo stampa</w:t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left="5529" w:hanging="0"/>
        <w:rPr>
          <w:i/>
          <w:i/>
          <w:color w:val="555555"/>
          <w:sz w:val="16"/>
        </w:rPr>
      </w:pPr>
      <w:r>
        <w:rPr>
          <w:i/>
          <w:color w:val="555555"/>
          <w:sz w:val="16"/>
        </w:rPr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left="5529" w:hanging="0"/>
        <w:rPr>
          <w:i/>
          <w:i/>
          <w:color w:val="555555"/>
          <w:sz w:val="16"/>
        </w:rPr>
      </w:pPr>
      <w:r>
        <w:rPr>
          <w:i/>
          <w:color w:val="555555"/>
          <w:sz w:val="16"/>
        </w:rPr>
      </w:r>
    </w:p>
    <w:p>
      <w:pPr>
        <w:pStyle w:val="Normal"/>
        <w:widowControl/>
        <w:tabs>
          <w:tab w:val="clear" w:pos="708"/>
          <w:tab w:val="center" w:pos="7371" w:leader="none"/>
          <w:tab w:val="center" w:pos="8691" w:leader="none"/>
        </w:tabs>
        <w:suppressAutoHyphens w:val="true"/>
        <w:bidi w:val="0"/>
        <w:spacing w:before="0" w:after="0"/>
        <w:ind w:left="5556" w:right="0" w:hanging="5272"/>
        <w:jc w:val="left"/>
        <w:rPr/>
      </w:pPr>
      <w:r>
        <w:rPr>
          <w:i/>
          <w:color w:val="555555"/>
          <w:sz w:val="16"/>
        </w:rPr>
        <w:t>PER ACCETTAZIONE</w:t>
      </w:r>
    </w:p>
    <w:p>
      <w:pPr>
        <w:pStyle w:val="Normal"/>
        <w:tabs>
          <w:tab w:val="clear" w:pos="708"/>
          <w:tab w:val="center" w:pos="7371" w:leader="none"/>
          <w:tab w:val="center" w:pos="8691" w:leader="none"/>
        </w:tabs>
        <w:ind w:hanging="0"/>
        <w:jc w:val="left"/>
        <w:rPr>
          <w:i/>
          <w:i/>
          <w:color w:val="555555"/>
          <w:sz w:val="16"/>
        </w:rPr>
      </w:pPr>
      <w:r>
        <w:rPr>
          <w:i/>
          <w:color w:val="555555"/>
          <w:sz w:val="16"/>
        </w:rPr>
      </w:r>
    </w:p>
    <w:p>
      <w:pPr>
        <w:pStyle w:val="Normal"/>
        <w:widowControl/>
        <w:tabs>
          <w:tab w:val="clear" w:pos="708"/>
          <w:tab w:val="center" w:pos="7371" w:leader="none"/>
          <w:tab w:val="center" w:pos="8691" w:leader="none"/>
        </w:tabs>
        <w:suppressAutoHyphens w:val="true"/>
        <w:bidi w:val="0"/>
        <w:spacing w:before="0" w:after="0"/>
        <w:ind w:left="0" w:right="0" w:hanging="0"/>
        <w:jc w:val="left"/>
        <w:rPr/>
      </w:pPr>
      <w:r>
        <w:rPr>
          <w:i/>
          <w:color w:val="555555"/>
          <w:sz w:val="16"/>
        </w:rPr>
        <w:t>____________________________________________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Pro-Regular">
    <w:charset w:val="00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21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Cambria" w:hAnsi="Cambria" w:cs="Cambria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abstractNum w:abstractNumId="7">
    <w:lvl w:ilvl="0">
      <w:start w:val="9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mbria" w:hAnsi="Cambria" w:eastAsia="Cambria" w:cs="Cambria"/>
        <w:color w:val="00000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9454d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d9454d"/>
    <w:rPr>
      <w:rFonts w:ascii="Calibri" w:hAnsi="Calibri" w:eastAsia="ＭＳ ゴシック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9454d"/>
    <w:rPr>
      <w:rFonts w:ascii="Lucida Grande" w:hAnsi="Lucida Grande"/>
      <w:sz w:val="18"/>
      <w:szCs w:val="18"/>
    </w:rPr>
  </w:style>
  <w:style w:type="character" w:styleId="Rientrocorpodeltesto2Carattere" w:customStyle="1">
    <w:name w:val="Rientro corpo del testo 2 Carattere"/>
    <w:basedOn w:val="DefaultParagraphFont"/>
    <w:link w:val="BodyTextIndent2"/>
    <w:uiPriority w:val="99"/>
    <w:qFormat/>
    <w:rsid w:val="00cd1646"/>
    <w:rPr>
      <w:rFonts w:ascii="Arial" w:hAnsi="Arial" w:eastAsia="Times New Roman" w:cs="Times New Roman"/>
      <w:sz w:val="20"/>
      <w:szCs w:val="20"/>
    </w:rPr>
  </w:style>
  <w:style w:type="character" w:styleId="CollegamentoInternet">
    <w:name w:val="Collegamento Internet"/>
    <w:basedOn w:val="DefaultParagraphFont"/>
    <w:uiPriority w:val="99"/>
    <w:unhideWhenUsed/>
    <w:rsid w:val="00cd164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5355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9454d"/>
    <w:pPr/>
    <w:rPr>
      <w:rFonts w:ascii="Lucida Grande" w:hAnsi="Lucida Grande"/>
      <w:sz w:val="18"/>
      <w:szCs w:val="18"/>
    </w:rPr>
  </w:style>
  <w:style w:type="paragraph" w:styleId="Paragrafobase" w:customStyle="1">
    <w:name w:val="[Paragrafo base]"/>
    <w:basedOn w:val="Normal"/>
    <w:uiPriority w:val="99"/>
    <w:qFormat/>
    <w:rsid w:val="00d9454d"/>
    <w:pPr>
      <w:widowControl w:val="false"/>
      <w:spacing w:lineRule="auto" w:line="288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0517c4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Rientrocorpodeltesto2Carattere"/>
    <w:uiPriority w:val="99"/>
    <w:unhideWhenUsed/>
    <w:qFormat/>
    <w:rsid w:val="00cd1646"/>
    <w:pPr>
      <w:ind w:left="284" w:firstLine="283"/>
      <w:jc w:val="both"/>
    </w:pPr>
    <w:rPr>
      <w:rFonts w:ascii="Arial" w:hAnsi="Arial" w:eastAsia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71c18"/>
    <w:pPr>
      <w:numPr>
        <w:ilvl w:val="0"/>
        <w:numId w:val="1"/>
      </w:numPr>
      <w:spacing w:before="0" w:after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d16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fc7b7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6DFBDF-EFE3-494A-BD8B-071CD723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LibreOffice/7.3.3.2$Windows_X86_64 LibreOffice_project/d1d0ea68f081ee2800a922cac8f79445e4603348</Application>
  <AppVersion>15.0000</AppVersion>
  <Pages>3</Pages>
  <Words>1098</Words>
  <Characters>6569</Characters>
  <CharactersWithSpaces>7665</CharactersWithSpaces>
  <Paragraphs>57</Paragraphs>
  <Company>video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2022-01-29T10:58:00Z</dcterms:created>
  <dc:creator>Fiorella</dc:creator>
  <dc:description/>
  <dc:language>it-IT</dc:language>
  <cp:lastModifiedBy/>
  <cp:lastPrinted>2021-09-15T08:49:00Z</cp:lastPrinted>
  <dcterms:modified xsi:type="dcterms:W3CDTF">2022-06-17T10:32:15Z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